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ECC3"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 w14:paraId="6C3690E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准予许可公路工程质量检测机构资质的单位名单</w:t>
      </w:r>
    </w:p>
    <w:p w14:paraId="3217CDF9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104"/>
        <w:gridCol w:w="2386"/>
        <w:gridCol w:w="3365"/>
      </w:tblGrid>
      <w:tr w14:paraId="29FB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top"/>
          </w:tcPr>
          <w:p w14:paraId="2521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104" w:type="dxa"/>
            <w:vAlign w:val="top"/>
          </w:tcPr>
          <w:p w14:paraId="7D6C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  <w:tc>
          <w:tcPr>
            <w:tcW w:w="2386" w:type="dxa"/>
            <w:vAlign w:val="top"/>
          </w:tcPr>
          <w:p w14:paraId="2D6F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资质许可类型</w:t>
            </w:r>
          </w:p>
        </w:tc>
        <w:tc>
          <w:tcPr>
            <w:tcW w:w="3365" w:type="dxa"/>
            <w:vAlign w:val="top"/>
          </w:tcPr>
          <w:p w14:paraId="70F7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准予许可资质</w:t>
            </w:r>
          </w:p>
        </w:tc>
      </w:tr>
      <w:tr w14:paraId="7C46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top"/>
          </w:tcPr>
          <w:p w14:paraId="1A67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04" w:type="dxa"/>
            <w:vAlign w:val="top"/>
          </w:tcPr>
          <w:p w14:paraId="689A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贵州交咨工程检测有限公司</w:t>
            </w:r>
          </w:p>
        </w:tc>
        <w:tc>
          <w:tcPr>
            <w:tcW w:w="2386" w:type="dxa"/>
            <w:vAlign w:val="top"/>
          </w:tcPr>
          <w:p w14:paraId="0FF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资质审批</w:t>
            </w:r>
          </w:p>
        </w:tc>
        <w:tc>
          <w:tcPr>
            <w:tcW w:w="3365" w:type="dxa"/>
            <w:vAlign w:val="top"/>
          </w:tcPr>
          <w:p w14:paraId="5904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公路工程乙级</w:t>
            </w:r>
          </w:p>
        </w:tc>
      </w:tr>
      <w:tr w14:paraId="100D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17" w:type="dxa"/>
            <w:vAlign w:val="center"/>
          </w:tcPr>
          <w:p w14:paraId="64F8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04" w:type="dxa"/>
            <w:vAlign w:val="center"/>
          </w:tcPr>
          <w:p w14:paraId="7724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贵州铁建工程质量检测咨询有限公司</w:t>
            </w:r>
          </w:p>
        </w:tc>
        <w:tc>
          <w:tcPr>
            <w:tcW w:w="2386" w:type="dxa"/>
            <w:vAlign w:val="center"/>
          </w:tcPr>
          <w:p w14:paraId="716D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延续审批</w:t>
            </w:r>
          </w:p>
        </w:tc>
        <w:tc>
          <w:tcPr>
            <w:tcW w:w="3365" w:type="dxa"/>
            <w:vAlign w:val="center"/>
          </w:tcPr>
          <w:p w14:paraId="2959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公路工程乙级</w:t>
            </w:r>
          </w:p>
        </w:tc>
      </w:tr>
    </w:tbl>
    <w:p w14:paraId="500127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6F54"/>
    <w:rsid w:val="2A544B38"/>
    <w:rsid w:val="379B3FD5"/>
    <w:rsid w:val="39D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jc w:val="center"/>
    </w:pPr>
    <w:rPr>
      <w:rFonts w:eastAsia="仿宋_GB2312"/>
      <w:b/>
      <w:bCs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2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2025-09-11T10:02:00Z</dcterms:created>
  <dc:creator>Administrator</dc:creator>
  <cp:lastModifiedBy>Administrator</cp:lastModifiedBy>
  <cp:lastPrinted>2025-09-11T10:25:00Z</cp:lastPrinted>
  <dcterms:modified xsi:type="dcterms:W3CDTF">2025-10-23T10:42:58Z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eyJoZGlkIjoiM2RkNmRhMTc5ZGEzYThiMDBhN2Y0NDY0Mzc0NzM2MjMifQ==</vt:lpwstr>
  </property>
  <property fmtid="{D5CDD505-2E9C-101B-9397-08002B2CF9AE}" pid="4" name="ICV">
    <vt:lpwstr>9B080EE2CDCD40D19D5C51D7C1B72548_12</vt:lpwstr>
  </property>
</Properties>
</file>